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E706" w14:textId="77777777" w:rsidR="00D72159" w:rsidRDefault="002B14DC" w:rsidP="002B14DC">
      <w:pPr>
        <w:jc w:val="center"/>
      </w:pPr>
      <w:r>
        <w:t>PROBIOTICS and LEAD REMEDIATION</w:t>
      </w:r>
    </w:p>
    <w:p w14:paraId="6EA8BA14" w14:textId="77777777" w:rsidR="00C435BF" w:rsidRDefault="00C435BF"/>
    <w:p w14:paraId="59F7767E" w14:textId="77777777" w:rsidR="00C435BF" w:rsidRPr="002B14DC" w:rsidRDefault="00C435BF" w:rsidP="005C3C02">
      <w:pPr>
        <w:pStyle w:val="ListParagraph"/>
        <w:numPr>
          <w:ilvl w:val="0"/>
          <w:numId w:val="1"/>
        </w:numPr>
        <w:spacing w:before="240"/>
      </w:pPr>
      <w:r w:rsidRPr="005C3C02">
        <w:rPr>
          <w:color w:val="505050"/>
          <w:lang w:val="en"/>
        </w:rPr>
        <w:t xml:space="preserve">Significant removal was observed, and it was found to be metal and bacterial strain specific. Removal was a fast, metabolism-independent surface process. It was also strongly influenced by pH, indicating that ion exchange mechanisms could be involved. The most effective metal removers were </w:t>
      </w:r>
      <w:r w:rsidRPr="005C3C02">
        <w:rPr>
          <w:rStyle w:val="Emphasis"/>
          <w:color w:val="505050"/>
          <w:lang w:val="en"/>
        </w:rPr>
        <w:t>Bifidobacterium longum</w:t>
      </w:r>
      <w:r w:rsidRPr="005C3C02">
        <w:rPr>
          <w:color w:val="505050"/>
          <w:lang w:val="en"/>
        </w:rPr>
        <w:t xml:space="preserve"> 46, </w:t>
      </w:r>
      <w:r w:rsidRPr="005C3C02">
        <w:rPr>
          <w:rStyle w:val="Emphasis"/>
          <w:color w:val="505050"/>
          <w:lang w:val="en"/>
        </w:rPr>
        <w:t>Lactobacillus fermentum</w:t>
      </w:r>
      <w:r w:rsidRPr="005C3C02">
        <w:rPr>
          <w:color w:val="505050"/>
          <w:lang w:val="en"/>
        </w:rPr>
        <w:t xml:space="preserve"> ME3 and </w:t>
      </w:r>
      <w:r w:rsidRPr="005C3C02">
        <w:rPr>
          <w:rStyle w:val="Emphasis"/>
          <w:color w:val="505050"/>
          <w:lang w:val="en"/>
        </w:rPr>
        <w:t>Bifidobacterium lactis</w:t>
      </w:r>
      <w:r w:rsidRPr="005C3C02">
        <w:rPr>
          <w:color w:val="505050"/>
          <w:lang w:val="en"/>
        </w:rPr>
        <w:t xml:space="preserve"> Bb12. The highest maximum cadmium and lead removal capacities of 54.7 mg metal/g and 175.7 mg/g dry biomass, respectively, were obtained with </w:t>
      </w:r>
      <w:r w:rsidRPr="005C3C02">
        <w:rPr>
          <w:rStyle w:val="Emphasis"/>
          <w:color w:val="505050"/>
          <w:lang w:val="en"/>
        </w:rPr>
        <w:t>B. longum</w:t>
      </w:r>
      <w:r w:rsidRPr="005C3C02">
        <w:rPr>
          <w:color w:val="505050"/>
          <w:lang w:val="en"/>
        </w:rPr>
        <w:t xml:space="preserve"> 46.</w:t>
      </w:r>
      <w:r w:rsidR="005C3C02" w:rsidRPr="005C3C02">
        <w:rPr>
          <w:color w:val="505050"/>
          <w:lang w:val="en"/>
        </w:rPr>
        <w:t>(</w:t>
      </w:r>
      <w:r w:rsidR="005C3C02" w:rsidRPr="005C3C02">
        <w:t xml:space="preserve"> </w:t>
      </w:r>
      <w:hyperlink r:id="rId5" w:history="1">
        <w:r w:rsidR="005C3C02" w:rsidRPr="00F11B3A">
          <w:rPr>
            <w:rStyle w:val="Hyperlink"/>
            <w:lang w:val="en"/>
          </w:rPr>
          <w:t>http://www.sciencedirect.com/science/article/pii/S0168160506005952</w:t>
        </w:r>
      </w:hyperlink>
      <w:r w:rsidR="005C3C02" w:rsidRPr="005C3C02">
        <w:rPr>
          <w:color w:val="505050"/>
          <w:lang w:val="en"/>
        </w:rPr>
        <w:t>)</w:t>
      </w:r>
    </w:p>
    <w:p w14:paraId="0589A8E7" w14:textId="77777777" w:rsidR="002B14DC" w:rsidRPr="005C3C02" w:rsidRDefault="002B14DC" w:rsidP="005C3C02">
      <w:pPr>
        <w:pStyle w:val="ListParagraph"/>
        <w:numPr>
          <w:ilvl w:val="0"/>
          <w:numId w:val="1"/>
        </w:numPr>
        <w:spacing w:before="240"/>
      </w:pPr>
      <w:r>
        <w:rPr>
          <w:color w:val="505050"/>
          <w:lang w:val="en"/>
        </w:rPr>
        <w:t>I suggest a careful study of this research. There are many parallels to yours.</w:t>
      </w:r>
    </w:p>
    <w:p w14:paraId="0D215354" w14:textId="77777777" w:rsidR="005C3C02" w:rsidRDefault="002B14DC" w:rsidP="005C3C02">
      <w:pPr>
        <w:pStyle w:val="ListParagraph"/>
        <w:numPr>
          <w:ilvl w:val="0"/>
          <w:numId w:val="1"/>
        </w:numPr>
        <w:spacing w:before="240"/>
      </w:pPr>
      <w:r>
        <w:rPr>
          <w:color w:val="505050"/>
          <w:lang w:val="en"/>
        </w:rPr>
        <w:t xml:space="preserve">I suggest avoiding the use of </w:t>
      </w:r>
      <w:r w:rsidR="005C3C02">
        <w:rPr>
          <w:color w:val="505050"/>
          <w:lang w:val="en"/>
        </w:rPr>
        <w:t xml:space="preserve"> </w:t>
      </w:r>
      <w:r w:rsidR="005C3C02">
        <w:t>streptococcus species for bio-safety</w:t>
      </w:r>
      <w:r>
        <w:t xml:space="preserve"> puposes.</w:t>
      </w:r>
    </w:p>
    <w:p w14:paraId="528673D6" w14:textId="77777777" w:rsidR="00031962" w:rsidRPr="00031962" w:rsidRDefault="005C3C02" w:rsidP="005C3C02">
      <w:pPr>
        <w:pStyle w:val="ListParagraph"/>
        <w:numPr>
          <w:ilvl w:val="0"/>
          <w:numId w:val="1"/>
        </w:numPr>
        <w:spacing w:before="240"/>
      </w:pPr>
      <w:r>
        <w:rPr>
          <w:color w:val="505050"/>
          <w:lang w:val="en"/>
        </w:rPr>
        <w:t>Developing the selective stain by evolution</w:t>
      </w:r>
      <w:r w:rsidR="00031962">
        <w:rPr>
          <w:color w:val="505050"/>
          <w:lang w:val="en"/>
        </w:rPr>
        <w:t xml:space="preserve"> is an excellent an excellent idea. Please give consideration to bio-toxicity, bio-acclamation, </w:t>
      </w:r>
      <w:r w:rsidR="004361BD">
        <w:rPr>
          <w:color w:val="505050"/>
          <w:lang w:val="en"/>
        </w:rPr>
        <w:t>and toxicity</w:t>
      </w:r>
      <w:r w:rsidR="00031962">
        <w:rPr>
          <w:color w:val="505050"/>
          <w:lang w:val="en"/>
        </w:rPr>
        <w:t xml:space="preserve"> to </w:t>
      </w:r>
      <w:proofErr w:type="spellStart"/>
      <w:r w:rsidR="00031962">
        <w:rPr>
          <w:color w:val="505050"/>
          <w:lang w:val="en"/>
        </w:rPr>
        <w:t>exoenzymes</w:t>
      </w:r>
      <w:proofErr w:type="spellEnd"/>
      <w:r w:rsidR="00031962">
        <w:rPr>
          <w:color w:val="505050"/>
          <w:lang w:val="en"/>
        </w:rPr>
        <w:t xml:space="preserve">. Follow the work of the researches in item #1 since genome manipulation is a </w:t>
      </w:r>
      <w:r w:rsidR="004361BD">
        <w:rPr>
          <w:color w:val="505050"/>
          <w:lang w:val="en"/>
        </w:rPr>
        <w:t>lengthy process</w:t>
      </w:r>
      <w:r w:rsidR="00AE12CB">
        <w:rPr>
          <w:color w:val="505050"/>
          <w:lang w:val="en"/>
        </w:rPr>
        <w:t xml:space="preserve">. Probiotics </w:t>
      </w:r>
      <w:r w:rsidR="004361BD">
        <w:rPr>
          <w:color w:val="505050"/>
          <w:lang w:val="en"/>
        </w:rPr>
        <w:t>developed</w:t>
      </w:r>
      <w:r w:rsidR="00031962">
        <w:rPr>
          <w:color w:val="505050"/>
          <w:lang w:val="en"/>
        </w:rPr>
        <w:t xml:space="preserve"> by evolution can be freeze dried and stored for future use. </w:t>
      </w:r>
    </w:p>
    <w:p w14:paraId="0B16CD09" w14:textId="77777777" w:rsidR="005C3C02" w:rsidRDefault="00031962" w:rsidP="005C3C02">
      <w:pPr>
        <w:pStyle w:val="ListParagraph"/>
        <w:numPr>
          <w:ilvl w:val="0"/>
          <w:numId w:val="1"/>
        </w:numPr>
        <w:spacing w:before="240"/>
      </w:pPr>
      <w:r>
        <w:rPr>
          <w:color w:val="505050"/>
          <w:lang w:val="en"/>
        </w:rPr>
        <w:t xml:space="preserve">Harvest probiotics in the middle phase of “S” growth—first derivative change equal zero. </w:t>
      </w:r>
    </w:p>
    <w:p w14:paraId="04C48227" w14:textId="77777777" w:rsidR="005C3C02" w:rsidRDefault="0030182B" w:rsidP="005C3C02">
      <w:pPr>
        <w:pStyle w:val="ListParagraph"/>
        <w:numPr>
          <w:ilvl w:val="0"/>
          <w:numId w:val="1"/>
        </w:numPr>
        <w:spacing w:before="240"/>
      </w:pPr>
      <w:r>
        <w:t xml:space="preserve">If successful in producing </w:t>
      </w:r>
      <w:r w:rsidR="004361BD">
        <w:t>an</w:t>
      </w:r>
      <w:r>
        <w:t xml:space="preserve"> evolutionary species and mass culturing with </w:t>
      </w:r>
      <w:r w:rsidR="004361BD">
        <w:t>appropriate media</w:t>
      </w:r>
      <w:r>
        <w:t>, you will then engage in animal experimentation with the chromo-proteins for quantification.</w:t>
      </w:r>
    </w:p>
    <w:p w14:paraId="01C1C845" w14:textId="77777777" w:rsidR="0030182B" w:rsidRDefault="0030182B" w:rsidP="005C3C02">
      <w:pPr>
        <w:pStyle w:val="ListParagraph"/>
        <w:numPr>
          <w:ilvl w:val="0"/>
          <w:numId w:val="1"/>
        </w:numPr>
        <w:spacing w:before="240"/>
      </w:pPr>
      <w:r>
        <w:t xml:space="preserve">Any further development </w:t>
      </w:r>
      <w:r w:rsidR="004361BD">
        <w:t>(clinical</w:t>
      </w:r>
      <w:r>
        <w:t xml:space="preserve"> trials) will necessitate FDA involvement.</w:t>
      </w:r>
    </w:p>
    <w:p w14:paraId="022CB817" w14:textId="77777777" w:rsidR="0030182B" w:rsidRDefault="0030182B" w:rsidP="005C3C02">
      <w:pPr>
        <w:pStyle w:val="ListParagraph"/>
        <w:numPr>
          <w:ilvl w:val="0"/>
          <w:numId w:val="1"/>
        </w:numPr>
        <w:spacing w:before="240"/>
      </w:pPr>
      <w:r>
        <w:t>Be aware that only 20 % of lead in absorbed via drinking water.</w:t>
      </w:r>
    </w:p>
    <w:p w14:paraId="089F069B" w14:textId="77777777" w:rsidR="0030182B" w:rsidRDefault="009D1076" w:rsidP="005C3C02">
      <w:pPr>
        <w:pStyle w:val="ListParagraph"/>
        <w:numPr>
          <w:ilvl w:val="0"/>
          <w:numId w:val="1"/>
        </w:numPr>
        <w:spacing w:before="240"/>
      </w:pPr>
      <w:r>
        <w:t>Consideration must be given to the pH of the gut</w:t>
      </w:r>
      <w:r w:rsidR="00B70818">
        <w:t xml:space="preserve"> and how this might change with diet.</w:t>
      </w:r>
    </w:p>
    <w:p w14:paraId="57CD0DEB" w14:textId="77777777" w:rsidR="00AE12CB" w:rsidRDefault="009D1076" w:rsidP="005C3C02">
      <w:pPr>
        <w:pStyle w:val="ListParagraph"/>
        <w:numPr>
          <w:ilvl w:val="0"/>
          <w:numId w:val="1"/>
        </w:numPr>
        <w:spacing w:before="240"/>
      </w:pPr>
      <w:r>
        <w:t xml:space="preserve">Consideration must be given to </w:t>
      </w:r>
      <w:bookmarkStart w:id="0" w:name="_GoBack"/>
      <w:bookmarkEnd w:id="0"/>
      <w:r>
        <w:t xml:space="preserve">competing metals that can reverse metal enzymatic binding by virtue of being stronger oxidizing agents. Say a person taking iron tablets, which is </w:t>
      </w:r>
      <w:r w:rsidR="004361BD">
        <w:t>common,</w:t>
      </w:r>
      <w:r>
        <w:t xml:space="preserve"> could reverse lead binding</w:t>
      </w:r>
      <w:r w:rsidR="00AE12CB">
        <w:t>.</w:t>
      </w:r>
    </w:p>
    <w:p w14:paraId="709BC9A0" w14:textId="77777777" w:rsidR="009D1076" w:rsidRDefault="00AE12CB" w:rsidP="005C3C02">
      <w:pPr>
        <w:pStyle w:val="ListParagraph"/>
        <w:numPr>
          <w:ilvl w:val="0"/>
          <w:numId w:val="1"/>
        </w:numPr>
        <w:spacing w:before="240"/>
      </w:pPr>
      <w:r>
        <w:t xml:space="preserve">The current practice of the MassDEP Drinking and Program in collaboration with EPA is to abate lead, but the </w:t>
      </w:r>
      <w:r w:rsidR="004361BD">
        <w:t>long term</w:t>
      </w:r>
      <w:r>
        <w:t xml:space="preserve"> goal is its ultimate removal everywhere in drinking water facilities and all </w:t>
      </w:r>
      <w:proofErr w:type="spellStart"/>
      <w:r w:rsidR="004361BD">
        <w:t>appurtenants</w:t>
      </w:r>
      <w:proofErr w:type="spellEnd"/>
      <w:r w:rsidR="004361BD">
        <w:t xml:space="preserve">. </w:t>
      </w:r>
    </w:p>
    <w:p w14:paraId="23930446" w14:textId="77777777" w:rsidR="00AE12CB" w:rsidRDefault="002A08C3" w:rsidP="005C3C02">
      <w:pPr>
        <w:pStyle w:val="ListParagraph"/>
        <w:numPr>
          <w:ilvl w:val="0"/>
          <w:numId w:val="1"/>
        </w:numPr>
        <w:spacing w:before="240"/>
      </w:pPr>
      <w:r>
        <w:t xml:space="preserve">The work developed here has more relevance in situation where the consumer may be uncertain of the lead content of water; places where are no environmental regulations and caution need to </w:t>
      </w:r>
      <w:r w:rsidR="004361BD">
        <w:t>exercised; hence</w:t>
      </w:r>
      <w:r>
        <w:t xml:space="preserve">, a prophylactic </w:t>
      </w:r>
      <w:r w:rsidR="00E33A78">
        <w:t xml:space="preserve">or emergency </w:t>
      </w:r>
      <w:r>
        <w:t>resort.</w:t>
      </w:r>
    </w:p>
    <w:p w14:paraId="5A17C2BA" w14:textId="77777777" w:rsidR="00E33A78" w:rsidRDefault="004335B4" w:rsidP="004335B4">
      <w:pPr>
        <w:spacing w:before="240"/>
      </w:pPr>
      <w:r w:rsidRPr="004335B4">
        <w:rPr>
          <w:b/>
          <w:u w:val="single"/>
        </w:rPr>
        <w:t>Conclusion</w:t>
      </w:r>
      <w:r>
        <w:t xml:space="preserve">: </w:t>
      </w:r>
      <w:r w:rsidR="00E33A78">
        <w:t>Rather than using humans or animal species as portals for lead elimination, the current goal of the Department is to eliminate lead before consumption</w:t>
      </w:r>
      <w:r>
        <w:t>, but we recognize the potential for emergency intervention is this promising research</w:t>
      </w:r>
      <w:r w:rsidR="00E33A78">
        <w:t>.</w:t>
      </w:r>
    </w:p>
    <w:sectPr w:rsidR="00E3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F0523"/>
    <w:multiLevelType w:val="hybridMultilevel"/>
    <w:tmpl w:val="A286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F"/>
    <w:rsid w:val="00031962"/>
    <w:rsid w:val="002A08C3"/>
    <w:rsid w:val="002B14DC"/>
    <w:rsid w:val="0030182B"/>
    <w:rsid w:val="004335B4"/>
    <w:rsid w:val="004361BD"/>
    <w:rsid w:val="00545009"/>
    <w:rsid w:val="005C3C02"/>
    <w:rsid w:val="008C5FFB"/>
    <w:rsid w:val="009D1076"/>
    <w:rsid w:val="00AE12CB"/>
    <w:rsid w:val="00B70818"/>
    <w:rsid w:val="00C435BF"/>
    <w:rsid w:val="00D72159"/>
    <w:rsid w:val="00E33A78"/>
    <w:rsid w:val="00E51843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E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35BF"/>
    <w:rPr>
      <w:i/>
      <w:iCs/>
    </w:rPr>
  </w:style>
  <w:style w:type="paragraph" w:styleId="ListParagraph">
    <w:name w:val="List Paragraph"/>
    <w:basedOn w:val="Normal"/>
    <w:uiPriority w:val="34"/>
    <w:qFormat/>
    <w:rsid w:val="005C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direct.com/science/article/pii/S016816050600595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FRNILES</dc:creator>
  <cp:lastModifiedBy>Microsoft Office User</cp:lastModifiedBy>
  <cp:revision>2</cp:revision>
  <dcterms:created xsi:type="dcterms:W3CDTF">2017-10-13T20:29:00Z</dcterms:created>
  <dcterms:modified xsi:type="dcterms:W3CDTF">2017-10-13T20:29:00Z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-1060050337</vt:i4>
  </property>
  <property fmtid="{D5CDD505-2E9C-101B-9397-08002B2CF9AE}" pid="3" name="_NewReviewCycle">
    <vt:lpwstr/>
  </property>
  <property fmtid="{D5CDD505-2E9C-101B-9397-08002B2CF9AE}" pid="4" name="_EmailSubject">
    <vt:lpwstr>Lead Pollution in Drinking Water</vt:lpwstr>
  </property>
  <property fmtid="{D5CDD505-2E9C-101B-9397-08002B2CF9AE}" pid="5" name="_AuthorEmail">
    <vt:lpwstr>Frank.R.Niles@MassMail.State.MA.US</vt:lpwstr>
  </property>
  <property fmtid="{D5CDD505-2E9C-101B-9397-08002B2CF9AE}" pid="6" name="_AuthorEmailDisplayName">
    <vt:lpwstr>Niles, Frank R. (DEP)</vt:lpwstr>
  </property>
</Properties>
</file>